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/>
          <w:b w:val="0"/>
          <w:bCs w:val="0"/>
          <w:sz w:val="44"/>
          <w:szCs w:val="44"/>
          <w:lang w:eastAsia="zh-CN"/>
        </w:rPr>
      </w:pPr>
    </w:p>
    <w:p>
      <w:pPr>
        <w:spacing w:beforeLines="0" w:afterLines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pict>
          <v:group id="_x0000_s2050" o:spid="_x0000_s2050" o:spt="203" style="position:absolute;left:0pt;margin-left:5.8pt;margin-top:42.8pt;height:629.05pt;width:415.3pt;z-index:251658240;mso-width-relative:page;mso-height-relative:page;" coordorigin="2359,2437" coordsize="7200,10904" editas="canvas">
            <o:lock v:ext="edit"/>
            <v:shape id="_x0000_s2051" o:spid="_x0000_s2051" o:spt="75" type="#_x0000_t75" style="position:absolute;left:2359;top:2437;height:10904;width:7200;" filled="f" stroked="f" coordsize="21600,21600">
              <v:path/>
              <v:fill on="f" focussize="0,0"/>
              <v:stroke on="f"/>
              <v:imagedata o:title=""/>
              <o:lock v:ext="edit" text="t" aspectratio="t"/>
            </v:shape>
            <v:rect id="_x0000_s2053" o:spid="_x0000_s2053" o:spt="1" style="position:absolute;left:4613;top:2812;height:701;width:263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jc w:val="center"/>
                    </w:pPr>
                    <w:r>
                      <w:t>企业开展标准化建设</w:t>
                    </w:r>
                  </w:p>
                </w:txbxContent>
              </v:textbox>
            </v:rect>
            <v:rect id="_x0000_s2054" o:spid="_x0000_s2054" o:spt="1" style="position:absolute;left:4613;top:4061;height:700;width:263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eastAsia"/>
                      </w:rPr>
                    </w:pPr>
                    <w:r>
                      <w:t>组织单位</w:t>
                    </w:r>
                    <w:r>
                      <w:rPr>
                        <w:rFonts w:hint="eastAsia"/>
                      </w:rPr>
                      <w:t>5个工作日内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材料审查</w:t>
                    </w:r>
                  </w:p>
                </w:txbxContent>
              </v:textbox>
            </v:rect>
            <v:rect id="_x0000_s2055" o:spid="_x0000_s2055" o:spt="1" style="position:absolute;left:4613;top:5310;height:701;width:263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eastAsia"/>
                        <w:lang w:eastAsia="zh-CN"/>
                      </w:rPr>
                    </w:pPr>
                    <w:r>
                      <w:t>组织单位</w:t>
                    </w:r>
                    <w:r>
                      <w:rPr>
                        <w:rFonts w:hint="eastAsia"/>
                      </w:rPr>
                      <w:t>10个工作日</w:t>
                    </w:r>
                    <w:r>
                      <w:rPr>
                        <w:rFonts w:hint="eastAsia"/>
                        <w:lang w:eastAsia="zh-CN"/>
                      </w:rPr>
                      <w:t>内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形式审查</w:t>
                    </w:r>
                  </w:p>
                </w:txbxContent>
              </v:textbox>
            </v:rect>
            <v:rect id="_x0000_s2056" o:spid="_x0000_s2056" o:spt="1" style="position:absolute;left:4613;top:6560;height:701;width:263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  <w:r>
                      <w:t>现场评审单位</w:t>
                    </w:r>
                    <w:r>
                      <w:rPr>
                        <w:rFonts w:hint="eastAsia"/>
                      </w:rPr>
                      <w:t>20个工作日内现场评审</w:t>
                    </w:r>
                  </w:p>
                </w:txbxContent>
              </v:textbox>
            </v:rect>
            <v:rect id="_x0000_s2057" o:spid="_x0000_s2057" o:spt="1" style="position:absolute;left:4613;top:7810;height:701;width:263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  <w:r>
                      <w:t>企业</w:t>
                    </w:r>
                    <w:r>
                      <w:rPr>
                        <w:rFonts w:hint="eastAsia"/>
                      </w:rPr>
                      <w:t>20个工作日</w:t>
                    </w:r>
                    <w:r>
                      <w:rPr>
                        <w:rFonts w:hint="eastAsia"/>
                        <w:lang w:eastAsia="zh-CN"/>
                      </w:rPr>
                      <w:t>内</w:t>
                    </w:r>
                    <w:r>
                      <w:rPr>
                        <w:rFonts w:hint="eastAsia"/>
                      </w:rPr>
                      <w:t>（可延期）完成不符合项整改</w:t>
                    </w:r>
                  </w:p>
                </w:txbxContent>
              </v:textbox>
            </v:rect>
            <v:rect id="_x0000_s2058" o:spid="_x0000_s2058" o:spt="1" style="position:absolute;left:4613;top:9059;height:700;width:263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  <w:r>
                      <w:t>现场评审单位</w:t>
                    </w:r>
                    <w:r>
                      <w:rPr>
                        <w:rFonts w:hint="eastAsia"/>
                      </w:rPr>
                      <w:t>10个工作日内</w:t>
                    </w:r>
                    <w:r>
                      <w:rPr>
                        <w:rFonts w:hint="eastAsia"/>
                        <w:lang w:eastAsia="zh-CN"/>
                      </w:rPr>
                      <w:t>对</w:t>
                    </w:r>
                    <w:r>
                      <w:rPr>
                        <w:rFonts w:hint="eastAsia"/>
                      </w:rPr>
                      <w:t>整改复核</w:t>
                    </w:r>
                  </w:p>
                </w:txbxContent>
              </v:textbox>
            </v:rect>
            <v:rect id="_x0000_s2059" o:spid="_x0000_s2059" o:spt="1" style="position:absolute;left:4613;top:10308;height:699;width:263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jc w:val="center"/>
                    </w:pPr>
                    <w:r>
                      <w:t>组织单位报</w:t>
                    </w:r>
                    <w:r>
                      <w:rPr>
                        <w:rFonts w:hint="eastAsia"/>
                      </w:rPr>
                      <w:t>送</w:t>
                    </w:r>
                  </w:p>
                </w:txbxContent>
              </v:textbox>
            </v:rect>
            <v:rect id="_x0000_s2060" o:spid="_x0000_s2060" o:spt="1" style="position:absolute;left:4613;top:11556;height:701;width:263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eastAsia"/>
                      </w:rPr>
                    </w:pPr>
                    <w:r>
                      <w:t>定级部门公示不少于</w:t>
                    </w:r>
                    <w:r>
                      <w:rPr>
                        <w:rFonts w:hint="eastAsia"/>
                      </w:rPr>
                      <w:t>7个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工作日、</w:t>
                    </w:r>
                    <w:r>
                      <w:t>公告</w:t>
                    </w:r>
                  </w:p>
                </w:txbxContent>
              </v:textbox>
            </v:rect>
            <v:shape id="_x0000_s2061" o:spid="_x0000_s2061" o:spt="32" type="#_x0000_t32" style="position:absolute;left:5928;top:3513;height:548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062" o:spid="_x0000_s2062" o:spt="32" type="#_x0000_t32" style="position:absolute;left:5928;top:4761;height:549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063" o:spid="_x0000_s2063" o:spt="32" type="#_x0000_t32" style="position:absolute;left:5928;top:6011;height:549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064" o:spid="_x0000_s2064" o:spt="32" type="#_x0000_t32" style="position:absolute;left:5928;top:7261;height:549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065" o:spid="_x0000_s2065" o:spt="32" type="#_x0000_t32" style="position:absolute;left:5928;top:8511;height:548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066" o:spid="_x0000_s2066" o:spt="32" type="#_x0000_t32" style="position:absolute;left:5928;top:9759;height:549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067" o:spid="_x0000_s2067" o:spt="32" type="#_x0000_t32" style="position:absolute;left:5928;top:11007;height:549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069" o:spid="_x0000_s2069" o:spt="34" type="#_x0000_t34" style="position:absolute;left:7243;top:3162;flip:y;height:1250;width:1;" filled="f" stroked="t" coordsize="21600,21600" adj="7776000">
              <v:path arrowok="t"/>
              <v:fill on="f" focussize="0,0"/>
              <v:stroke color="#000000" joinstyle="miter" endarrow="block"/>
              <v:imagedata o:title=""/>
              <o:lock v:ext="edit" aspectratio="f"/>
            </v:shape>
            <v:rect id="_x0000_s2070" o:spid="_x0000_s2070" o:spt="1" style="position:absolute;left:8193;top:5310;height:701;width:1057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</w:pPr>
                    <w:r>
                      <w:t>定级部门</w:t>
                    </w:r>
                  </w:p>
                </w:txbxContent>
              </v:textbox>
            </v:rect>
            <v:rect id="_x0000_s2071" o:spid="_x0000_s2071" o:spt="1" style="position:absolute;left:2537;top:5310;height:701;width:931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jc w:val="center"/>
                    </w:pPr>
                    <w:r>
                      <w:t>终止</w:t>
                    </w:r>
                  </w:p>
                </w:txbxContent>
              </v:textbox>
            </v:rect>
            <v:shape id="_x0000_s2072" o:spid="_x0000_s2072" o:spt="32" type="#_x0000_t32" style="position:absolute;left:7243;top:5661;height:1;width:950;" filled="f" stroked="t" coordsize="21600,21600">
              <v:path arrowok="t"/>
              <v:fill on="f" focussize="0,0"/>
              <v:stroke color="#000000" startarrow="block" endarrow="block"/>
              <v:imagedata o:title=""/>
              <o:lock v:ext="edit" aspectratio="f"/>
            </v:shape>
            <v:shape id="_x0000_s2073" o:spid="_x0000_s2073" o:spt="32" type="#_x0000_t32" style="position:absolute;left:3468;top:5661;flip:x;height:1;width:1145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074" o:spid="_x0000_s2074" o:spt="33" type="#_x0000_t33" style="position:absolute;left:3071;top:4126;height:578;width:2505;rotation:-5898240f;" filled="f" stroked="t" coordsize="21600,21600">
              <v:path arrowok="t"/>
              <v:fill on="f" focussize="0,0"/>
              <v:stroke color="#000000" joinstyle="miter" endarrow="block"/>
              <v:imagedata o:title=""/>
              <o:lock v:ext="edit" aspectratio="f"/>
            </v:shape>
            <v:rect id="_x0000_s2075" o:spid="_x0000_s2075" o:spt="1" style="position:absolute;left:2662;top:9085;height:648;width:931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jc w:val="center"/>
                    </w:pPr>
                    <w:r>
                      <w:t>终止</w:t>
                    </w:r>
                  </w:p>
                </w:txbxContent>
              </v:textbox>
            </v:rect>
            <v:shape id="_x0000_s2076" o:spid="_x0000_s2076" o:spt="32" type="#_x0000_t32" style="position:absolute;left:3593;top:9409;flip:x;height:1;width:102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077" o:spid="_x0000_s2077" o:spt="33" type="#_x0000_t33" style="position:absolute;left:5035;top:8219;height:1479;width:5896;rotation:5898240f;" filled="f" stroked="t" coordsize="21600,21600">
              <v:path arrowok="t"/>
              <v:fill on="f" focussize="0,0"/>
              <v:stroke color="#000000" joinstyle="miter" endarrow="block"/>
              <v:imagedata o:title=""/>
              <o:lock v:ext="edit" aspectratio="f"/>
            </v:shape>
            <v:shape id="_x0000_s2078" o:spid="_x0000_s2078" o:spt="202" type="#_x0000_t202" style="position:absolute;left:3603;top:3456;height:1414;width:586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书</w:t>
                    </w:r>
                  </w:p>
                  <w:p>
                    <w:r>
                      <w:t>面</w:t>
                    </w:r>
                  </w:p>
                  <w:p>
                    <w:r>
                      <w:t>告</w:t>
                    </w:r>
                  </w:p>
                  <w:p>
                    <w:r>
                      <w:t>知</w:t>
                    </w:r>
                  </w:p>
                </w:txbxContent>
              </v:textbox>
            </v:shape>
            <v:shape id="_x0000_s2079" o:spid="_x0000_s2079" o:spt="202" type="#_x0000_t202" style="position:absolute;left:7586;top:3253;height:1279;width:537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书</w:t>
                    </w:r>
                  </w:p>
                  <w:p>
                    <w:r>
                      <w:t>面告知</w:t>
                    </w:r>
                  </w:p>
                </w:txbxContent>
              </v:textbox>
            </v:shape>
            <v:shape id="_x0000_s2080" o:spid="_x0000_s2080" o:spt="202" type="#_x0000_t202" style="position:absolute;left:5989;top:3602;height:403;width:1711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sz w:val="20"/>
                        <w:szCs w:val="20"/>
                      </w:rPr>
                      <w:t>提交</w:t>
                    </w:r>
                    <w:r>
                      <w:t>自评报告</w:t>
                    </w:r>
                  </w:p>
                </w:txbxContent>
              </v:textbox>
            </v:shape>
            <v:shape id="_x0000_s2081" o:spid="_x0000_s2081" o:spt="202" type="#_x0000_t202" style="position:absolute;left:6023;top:4828;height:412;width:652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受理</w:t>
                    </w:r>
                  </w:p>
                </w:txbxContent>
              </v:textbox>
            </v:shape>
            <v:shape id="_x0000_s2082" o:spid="_x0000_s2082" o:spt="202" type="#_x0000_t202" style="position:absolute;left:6032;top:6088;height:346;width:702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符合</w:t>
                    </w:r>
                  </w:p>
                </w:txbxContent>
              </v:textbox>
            </v:shape>
            <v:shape id="_x0000_s2083" o:spid="_x0000_s2083" o:spt="202" type="#_x0000_t202" style="position:absolute;left:5936;top:7356;height:502;width:1815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形</w:t>
                    </w:r>
                    <w:r>
                      <w:rPr>
                        <w:rFonts w:hint="eastAsia"/>
                        <w:lang w:eastAsia="zh-CN"/>
                      </w:rPr>
                      <w:t>成</w:t>
                    </w:r>
                    <w:r>
                      <w:t>现场评审报告</w:t>
                    </w:r>
                  </w:p>
                </w:txbxContent>
              </v:textbox>
            </v:shape>
            <v:shape id="_x0000_s2084" o:spid="_x0000_s2084" o:spt="202" type="#_x0000_t202" style="position:absolute;left:5943;top:8556;height:365;width:1470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提交整改报告</w:t>
                    </w:r>
                  </w:p>
                </w:txbxContent>
              </v:textbox>
            </v:shape>
            <v:shape id="_x0000_s2085" o:spid="_x0000_s2085" o:spt="202" type="#_x0000_t202" style="position:absolute;left:6031;top:9851;height:355;width:653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合格</w:t>
                    </w:r>
                  </w:p>
                </w:txbxContent>
              </v:textbox>
            </v:shape>
            <v:shape id="_x0000_s2086" o:spid="_x0000_s2086" o:spt="202" type="#_x0000_t202" style="position:absolute;left:3729;top:9394;height:365;width:843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不合格</w:t>
                    </w:r>
                  </w:p>
                </w:txbxContent>
              </v:textbox>
            </v:shape>
            <v:shape id="_x0000_s2087" o:spid="_x0000_s2087" o:spt="202" type="#_x0000_t202" style="position:absolute;left:8827;top:7476;height:2842;width:402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复评符合直接公示条件</w:t>
                    </w:r>
                  </w:p>
                </w:txbxContent>
              </v:textbox>
            </v:shape>
            <v:shape id="_x0000_s2088" o:spid="_x0000_s2088" o:spt="202" type="#_x0000_t202" style="position:absolute;left:7425;top:5331;height:677;width:817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报送</w:t>
                    </w:r>
                  </w:p>
                  <w:p>
                    <w:r>
                      <w:rPr>
                        <w:rFonts w:hint="eastAsia"/>
                      </w:rPr>
                      <w:t>确认</w:t>
                    </w:r>
                  </w:p>
                </w:txbxContent>
              </v:textbox>
            </v:shape>
            <v:shape id="_x0000_s2089" o:spid="_x0000_s2089" o:spt="202" type="#_x0000_t202" style="position:absolute;left:3680;top:5656;height:431;width:843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不合格</w:t>
                    </w:r>
                  </w:p>
                </w:txbxContent>
              </v:textbox>
            </v:shape>
          </v:group>
        </w:pic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随州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市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安全生产标准化定级流程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6AFC"/>
    <w:rsid w:val="00284371"/>
    <w:rsid w:val="004A0617"/>
    <w:rsid w:val="00526FE0"/>
    <w:rsid w:val="00826A3F"/>
    <w:rsid w:val="008E7DC8"/>
    <w:rsid w:val="00AA6074"/>
    <w:rsid w:val="00B52D98"/>
    <w:rsid w:val="00B710C7"/>
    <w:rsid w:val="00BD2A34"/>
    <w:rsid w:val="00C76AFC"/>
    <w:rsid w:val="16A227B0"/>
    <w:rsid w:val="1D8B415D"/>
    <w:rsid w:val="23791327"/>
    <w:rsid w:val="3FFA7F33"/>
    <w:rsid w:val="472E1CA2"/>
    <w:rsid w:val="4FD589EA"/>
    <w:rsid w:val="5EA759DA"/>
    <w:rsid w:val="77EDACE9"/>
    <w:rsid w:val="7DDF1455"/>
    <w:rsid w:val="BBFE68A8"/>
    <w:rsid w:val="BFFB7E8F"/>
    <w:rsid w:val="BFFEE1A9"/>
    <w:rsid w:val="DBBF3C79"/>
    <w:rsid w:val="EF05AF42"/>
    <w:rsid w:val="F6EE8AA2"/>
    <w:rsid w:val="FAEF0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61"/>
        <o:r id="V:Rule2" type="connector" idref="#_x0000_s2062"/>
        <o:r id="V:Rule3" type="connector" idref="#_x0000_s2063"/>
        <o:r id="V:Rule4" type="connector" idref="#_x0000_s2064"/>
        <o:r id="V:Rule5" type="connector" idref="#_x0000_s2065"/>
        <o:r id="V:Rule6" type="connector" idref="#_x0000_s2066"/>
        <o:r id="V:Rule7" type="connector" idref="#_x0000_s2067"/>
        <o:r id="V:Rule8" type="connector" idref="#_x0000_s2069"/>
        <o:r id="V:Rule9" type="connector" idref="#_x0000_s2072"/>
        <o:r id="V:Rule10" type="connector" idref="#_x0000_s2073"/>
        <o:r id="V:Rule11" type="connector" idref="#_x0000_s2074"/>
        <o:r id="V:Rule12" type="connector" idref="#_x0000_s2076"/>
        <o:r id="V:Rule13" type="connector" idref="#_x0000_s207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hint="default"/>
      <w:sz w:val="36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int="default"/>
      <w:sz w:val="36"/>
      <w:szCs w:val="24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</Words>
  <Characters>25</Characters>
  <Lines>1</Lines>
  <Paragraphs>1</Paragraphs>
  <TotalTime>19</TotalTime>
  <ScaleCrop>false</ScaleCrop>
  <LinksUpToDate>false</LinksUpToDate>
  <CharactersWithSpaces>28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2022-07-23T02:02:00Z</dcterms:created>
  <dc:creator>微软用户</dc:creator>
  <cp:lastModifiedBy>greatwall</cp:lastModifiedBy>
  <cp:lastPrinted>2022-07-30T07:36:00Z</cp:lastPrinted>
  <dcterms:modified xsi:type="dcterms:W3CDTF">2023-11-20T10:51:24Z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